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07B" w:rsidRDefault="0027407B" w:rsidP="0027407B">
      <w:pPr>
        <w:pStyle w:val="Default"/>
        <w:jc w:val="center"/>
        <w:rPr>
          <w:b/>
          <w:bCs/>
          <w:sz w:val="23"/>
          <w:szCs w:val="23"/>
        </w:rPr>
      </w:pPr>
      <w:r>
        <w:rPr>
          <w:b/>
          <w:bCs/>
          <w:sz w:val="23"/>
          <w:szCs w:val="23"/>
        </w:rPr>
        <w:t>Reading Journal</w:t>
      </w:r>
      <w:r>
        <w:rPr>
          <w:b/>
          <w:bCs/>
          <w:sz w:val="23"/>
          <w:szCs w:val="23"/>
        </w:rPr>
        <w:t xml:space="preserve"> Assignment</w:t>
      </w:r>
    </w:p>
    <w:p w:rsidR="0027407B" w:rsidRDefault="0027407B" w:rsidP="0027407B">
      <w:pPr>
        <w:pStyle w:val="Default"/>
        <w:rPr>
          <w:sz w:val="23"/>
          <w:szCs w:val="23"/>
        </w:rPr>
      </w:pPr>
      <w:bookmarkStart w:id="0" w:name="_GoBack"/>
      <w:bookmarkEnd w:id="0"/>
      <w:r>
        <w:rPr>
          <w:b/>
          <w:bCs/>
          <w:sz w:val="23"/>
          <w:szCs w:val="23"/>
        </w:rPr>
        <w:t xml:space="preserve">Essential Question: </w:t>
      </w:r>
      <w:r>
        <w:rPr>
          <w:b/>
          <w:bCs/>
          <w:i/>
          <w:iCs/>
          <w:sz w:val="23"/>
          <w:szCs w:val="23"/>
        </w:rPr>
        <w:t>How does daily reading help me in vocabulary &amp; comprehension</w:t>
      </w:r>
      <w:r>
        <w:rPr>
          <w:b/>
          <w:bCs/>
          <w:sz w:val="23"/>
          <w:szCs w:val="23"/>
        </w:rPr>
        <w:t xml:space="preserve">? </w:t>
      </w:r>
    </w:p>
    <w:p w:rsidR="0027407B" w:rsidRDefault="0027407B" w:rsidP="0027407B">
      <w:pPr>
        <w:pStyle w:val="Default"/>
        <w:rPr>
          <w:sz w:val="23"/>
          <w:szCs w:val="23"/>
        </w:rPr>
      </w:pPr>
      <w:r>
        <w:rPr>
          <w:sz w:val="23"/>
          <w:szCs w:val="23"/>
        </w:rPr>
        <w:t xml:space="preserve">Keep a </w:t>
      </w:r>
      <w:r>
        <w:rPr>
          <w:i/>
          <w:iCs/>
          <w:sz w:val="23"/>
          <w:szCs w:val="23"/>
        </w:rPr>
        <w:t xml:space="preserve">Reader’s Response Log </w:t>
      </w:r>
      <w:r>
        <w:rPr>
          <w:sz w:val="23"/>
          <w:szCs w:val="23"/>
        </w:rPr>
        <w:t xml:space="preserve">on the book you read. Choose </w:t>
      </w:r>
      <w:r>
        <w:rPr>
          <w:b/>
          <w:bCs/>
          <w:i/>
          <w:iCs/>
          <w:sz w:val="23"/>
          <w:szCs w:val="23"/>
        </w:rPr>
        <w:t>4</w:t>
      </w:r>
      <w:r>
        <w:rPr>
          <w:b/>
          <w:bCs/>
          <w:i/>
          <w:iCs/>
          <w:sz w:val="23"/>
          <w:szCs w:val="23"/>
        </w:rPr>
        <w:t xml:space="preserve"> </w:t>
      </w:r>
      <w:r>
        <w:rPr>
          <w:sz w:val="23"/>
          <w:szCs w:val="23"/>
        </w:rPr>
        <w:t>phrase</w:t>
      </w:r>
      <w:r>
        <w:rPr>
          <w:sz w:val="23"/>
          <w:szCs w:val="23"/>
        </w:rPr>
        <w:t>s</w:t>
      </w:r>
      <w:r>
        <w:rPr>
          <w:sz w:val="23"/>
          <w:szCs w:val="23"/>
        </w:rPr>
        <w:t>, sent</w:t>
      </w:r>
      <w:r>
        <w:rPr>
          <w:sz w:val="23"/>
          <w:szCs w:val="23"/>
        </w:rPr>
        <w:t>ences, or paragraphs to respond to</w:t>
      </w:r>
      <w:r>
        <w:rPr>
          <w:sz w:val="23"/>
          <w:szCs w:val="23"/>
        </w:rPr>
        <w:t xml:space="preserve">. Be sure to choose phrases, sentences, or paragraphs that can generate thought so that you may discuss them in writing. </w:t>
      </w:r>
    </w:p>
    <w:p w:rsidR="0027407B" w:rsidRDefault="0027407B" w:rsidP="0027407B">
      <w:pPr>
        <w:pStyle w:val="Default"/>
        <w:rPr>
          <w:sz w:val="23"/>
          <w:szCs w:val="23"/>
        </w:rPr>
      </w:pPr>
    </w:p>
    <w:p w:rsidR="0027407B" w:rsidRDefault="0027407B" w:rsidP="0027407B">
      <w:pPr>
        <w:pStyle w:val="Default"/>
        <w:rPr>
          <w:sz w:val="23"/>
          <w:szCs w:val="23"/>
        </w:rPr>
      </w:pPr>
      <w:r>
        <w:rPr>
          <w:i/>
          <w:iCs/>
          <w:sz w:val="23"/>
          <w:szCs w:val="23"/>
        </w:rPr>
        <w:t xml:space="preserve">Follow the process below: </w:t>
      </w:r>
    </w:p>
    <w:p w:rsidR="0027407B" w:rsidRDefault="0027407B" w:rsidP="0027407B">
      <w:pPr>
        <w:pStyle w:val="Default"/>
        <w:rPr>
          <w:sz w:val="23"/>
          <w:szCs w:val="23"/>
        </w:rPr>
      </w:pPr>
      <w:r>
        <w:rPr>
          <w:b/>
          <w:bCs/>
          <w:sz w:val="23"/>
          <w:szCs w:val="23"/>
        </w:rPr>
        <w:t xml:space="preserve">Process: </w:t>
      </w:r>
    </w:p>
    <w:p w:rsidR="0027407B" w:rsidRDefault="0027407B" w:rsidP="0027407B">
      <w:pPr>
        <w:pStyle w:val="Default"/>
        <w:rPr>
          <w:sz w:val="23"/>
          <w:szCs w:val="23"/>
        </w:rPr>
      </w:pPr>
      <w:r>
        <w:rPr>
          <w:sz w:val="23"/>
          <w:szCs w:val="23"/>
        </w:rPr>
        <w:t>1. As you read</w:t>
      </w:r>
      <w:r>
        <w:rPr>
          <w:sz w:val="23"/>
          <w:szCs w:val="23"/>
        </w:rPr>
        <w:t>,</w:t>
      </w:r>
      <w:r>
        <w:rPr>
          <w:sz w:val="23"/>
          <w:szCs w:val="23"/>
        </w:rPr>
        <w:t xml:space="preserve"> select quotations that appeal to you or make you think. </w:t>
      </w:r>
    </w:p>
    <w:p w:rsidR="0027407B" w:rsidRDefault="0027407B" w:rsidP="0027407B">
      <w:pPr>
        <w:pStyle w:val="Default"/>
        <w:rPr>
          <w:sz w:val="23"/>
          <w:szCs w:val="23"/>
        </w:rPr>
      </w:pPr>
      <w:r>
        <w:rPr>
          <w:sz w:val="23"/>
          <w:szCs w:val="23"/>
        </w:rPr>
        <w:t xml:space="preserve">2. Write the quote on your paper: </w:t>
      </w:r>
    </w:p>
    <w:p w:rsidR="0027407B" w:rsidRDefault="0027407B" w:rsidP="0027407B">
      <w:pPr>
        <w:pStyle w:val="Default"/>
        <w:rPr>
          <w:sz w:val="23"/>
          <w:szCs w:val="23"/>
        </w:rPr>
      </w:pPr>
      <w:r>
        <w:rPr>
          <w:sz w:val="23"/>
          <w:szCs w:val="23"/>
        </w:rPr>
        <w:t xml:space="preserve">3. Use the following stems to </w:t>
      </w:r>
      <w:r>
        <w:rPr>
          <w:b/>
          <w:bCs/>
          <w:i/>
          <w:iCs/>
          <w:sz w:val="23"/>
          <w:szCs w:val="23"/>
        </w:rPr>
        <w:t xml:space="preserve">help </w:t>
      </w:r>
      <w:r>
        <w:rPr>
          <w:sz w:val="23"/>
          <w:szCs w:val="23"/>
        </w:rPr>
        <w:t xml:space="preserve">you write your responses: </w:t>
      </w:r>
    </w:p>
    <w:p w:rsidR="0027407B" w:rsidRDefault="0027407B" w:rsidP="0027407B">
      <w:pPr>
        <w:pStyle w:val="Default"/>
        <w:ind w:firstLine="720"/>
        <w:rPr>
          <w:sz w:val="23"/>
          <w:szCs w:val="23"/>
        </w:rPr>
      </w:pPr>
      <w:r>
        <w:rPr>
          <w:sz w:val="23"/>
          <w:szCs w:val="23"/>
        </w:rPr>
        <w:t xml:space="preserve">a. I wonder… </w:t>
      </w:r>
    </w:p>
    <w:p w:rsidR="0027407B" w:rsidRDefault="0027407B" w:rsidP="0027407B">
      <w:pPr>
        <w:pStyle w:val="Default"/>
        <w:ind w:firstLine="720"/>
        <w:rPr>
          <w:sz w:val="23"/>
          <w:szCs w:val="23"/>
        </w:rPr>
      </w:pPr>
      <w:r>
        <w:rPr>
          <w:sz w:val="23"/>
          <w:szCs w:val="23"/>
        </w:rPr>
        <w:t xml:space="preserve">b. I began to think of… </w:t>
      </w:r>
    </w:p>
    <w:p w:rsidR="0027407B" w:rsidRDefault="0027407B" w:rsidP="0027407B">
      <w:pPr>
        <w:pStyle w:val="Default"/>
        <w:ind w:firstLine="720"/>
        <w:rPr>
          <w:sz w:val="23"/>
          <w:szCs w:val="23"/>
        </w:rPr>
      </w:pPr>
      <w:r>
        <w:rPr>
          <w:sz w:val="23"/>
          <w:szCs w:val="23"/>
        </w:rPr>
        <w:t xml:space="preserve">c. I like the idea of… </w:t>
      </w:r>
    </w:p>
    <w:p w:rsidR="0027407B" w:rsidRDefault="0027407B" w:rsidP="0027407B">
      <w:pPr>
        <w:pStyle w:val="Default"/>
        <w:ind w:firstLine="720"/>
        <w:rPr>
          <w:sz w:val="23"/>
          <w:szCs w:val="23"/>
        </w:rPr>
      </w:pPr>
      <w:r>
        <w:rPr>
          <w:sz w:val="23"/>
          <w:szCs w:val="23"/>
        </w:rPr>
        <w:t xml:space="preserve">d. I was surprised when… </w:t>
      </w:r>
    </w:p>
    <w:p w:rsidR="0027407B" w:rsidRDefault="0027407B" w:rsidP="0027407B">
      <w:pPr>
        <w:pStyle w:val="Default"/>
        <w:ind w:firstLine="720"/>
        <w:rPr>
          <w:sz w:val="23"/>
          <w:szCs w:val="23"/>
        </w:rPr>
      </w:pPr>
      <w:r>
        <w:rPr>
          <w:sz w:val="23"/>
          <w:szCs w:val="23"/>
        </w:rPr>
        <w:t xml:space="preserve">e. I can’t </w:t>
      </w:r>
      <w:proofErr w:type="gramStart"/>
      <w:r>
        <w:rPr>
          <w:sz w:val="23"/>
          <w:szCs w:val="23"/>
        </w:rPr>
        <w:t>really understand</w:t>
      </w:r>
      <w:proofErr w:type="gramEnd"/>
      <w:r>
        <w:rPr>
          <w:sz w:val="23"/>
          <w:szCs w:val="23"/>
        </w:rPr>
        <w:t xml:space="preserve">… </w:t>
      </w:r>
    </w:p>
    <w:p w:rsidR="0027407B" w:rsidRDefault="0027407B" w:rsidP="0027407B">
      <w:pPr>
        <w:pStyle w:val="Default"/>
        <w:ind w:firstLine="720"/>
        <w:rPr>
          <w:sz w:val="23"/>
          <w:szCs w:val="23"/>
        </w:rPr>
      </w:pPr>
      <w:r>
        <w:rPr>
          <w:sz w:val="23"/>
          <w:szCs w:val="23"/>
        </w:rPr>
        <w:t xml:space="preserve">f. I am disturbed by… </w:t>
      </w:r>
    </w:p>
    <w:p w:rsidR="0027407B" w:rsidRDefault="0027407B" w:rsidP="0027407B">
      <w:pPr>
        <w:pStyle w:val="Default"/>
        <w:ind w:firstLine="720"/>
        <w:rPr>
          <w:sz w:val="23"/>
          <w:szCs w:val="23"/>
        </w:rPr>
      </w:pPr>
      <w:r>
        <w:rPr>
          <w:sz w:val="23"/>
          <w:szCs w:val="23"/>
        </w:rPr>
        <w:t xml:space="preserve">g. It bothers me when…. </w:t>
      </w:r>
    </w:p>
    <w:p w:rsidR="0027407B" w:rsidRDefault="0027407B" w:rsidP="0027407B">
      <w:pPr>
        <w:pStyle w:val="Default"/>
        <w:ind w:firstLine="720"/>
        <w:rPr>
          <w:sz w:val="23"/>
          <w:szCs w:val="23"/>
        </w:rPr>
      </w:pPr>
      <w:r>
        <w:rPr>
          <w:sz w:val="23"/>
          <w:szCs w:val="23"/>
        </w:rPr>
        <w:t xml:space="preserve">h. I noticed that… </w:t>
      </w:r>
    </w:p>
    <w:p w:rsidR="0027407B" w:rsidRDefault="0027407B" w:rsidP="0027407B">
      <w:pPr>
        <w:pStyle w:val="Default"/>
        <w:ind w:firstLine="720"/>
        <w:rPr>
          <w:sz w:val="23"/>
          <w:szCs w:val="23"/>
        </w:rPr>
      </w:pPr>
      <w:proofErr w:type="spellStart"/>
      <w:r>
        <w:rPr>
          <w:sz w:val="23"/>
          <w:szCs w:val="23"/>
        </w:rPr>
        <w:t>i</w:t>
      </w:r>
      <w:proofErr w:type="spellEnd"/>
      <w:r>
        <w:rPr>
          <w:sz w:val="23"/>
          <w:szCs w:val="23"/>
        </w:rPr>
        <w:t xml:space="preserve">. I don’t see how…. </w:t>
      </w:r>
    </w:p>
    <w:p w:rsidR="0027407B" w:rsidRDefault="0027407B" w:rsidP="0027407B">
      <w:pPr>
        <w:pStyle w:val="Default"/>
        <w:ind w:firstLine="720"/>
        <w:rPr>
          <w:sz w:val="23"/>
          <w:szCs w:val="23"/>
        </w:rPr>
      </w:pPr>
      <w:r>
        <w:rPr>
          <w:sz w:val="23"/>
          <w:szCs w:val="23"/>
        </w:rPr>
        <w:t xml:space="preserve">j. Why did… </w:t>
      </w:r>
    </w:p>
    <w:p w:rsidR="0027407B" w:rsidRDefault="0027407B" w:rsidP="0027407B">
      <w:pPr>
        <w:pStyle w:val="Default"/>
        <w:ind w:firstLine="720"/>
        <w:rPr>
          <w:sz w:val="23"/>
          <w:szCs w:val="23"/>
        </w:rPr>
      </w:pPr>
      <w:r>
        <w:rPr>
          <w:sz w:val="23"/>
          <w:szCs w:val="23"/>
        </w:rPr>
        <w:t xml:space="preserve">k. I learned that… </w:t>
      </w:r>
    </w:p>
    <w:p w:rsidR="0027407B" w:rsidRDefault="0027407B" w:rsidP="0027407B">
      <w:pPr>
        <w:pStyle w:val="Default"/>
        <w:ind w:firstLine="720"/>
        <w:rPr>
          <w:sz w:val="23"/>
          <w:szCs w:val="23"/>
        </w:rPr>
      </w:pPr>
      <w:r>
        <w:rPr>
          <w:sz w:val="23"/>
          <w:szCs w:val="23"/>
        </w:rPr>
        <w:t xml:space="preserve">l. I was reminded of… </w:t>
      </w:r>
    </w:p>
    <w:p w:rsidR="0027407B" w:rsidRDefault="0027407B" w:rsidP="0027407B">
      <w:pPr>
        <w:pStyle w:val="Default"/>
        <w:rPr>
          <w:sz w:val="23"/>
          <w:szCs w:val="23"/>
        </w:rPr>
      </w:pPr>
    </w:p>
    <w:p w:rsidR="0027407B" w:rsidRDefault="0027407B" w:rsidP="0027407B">
      <w:pPr>
        <w:pStyle w:val="Default"/>
        <w:rPr>
          <w:sz w:val="23"/>
          <w:szCs w:val="23"/>
        </w:rPr>
      </w:pPr>
      <w:r>
        <w:rPr>
          <w:sz w:val="23"/>
          <w:szCs w:val="23"/>
        </w:rPr>
        <w:t xml:space="preserve">4. </w:t>
      </w:r>
      <w:r>
        <w:rPr>
          <w:sz w:val="23"/>
          <w:szCs w:val="23"/>
        </w:rPr>
        <w:t>I am using this journal to evaluate your understanding of each chapter. Be deep a</w:t>
      </w:r>
      <w:r>
        <w:rPr>
          <w:sz w:val="23"/>
          <w:szCs w:val="23"/>
        </w:rPr>
        <w:t xml:space="preserve">nd thorough in your responses.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798"/>
        <w:gridCol w:w="5098"/>
      </w:tblGrid>
      <w:tr w:rsidR="0027407B" w:rsidTr="0027407B">
        <w:tblPrEx>
          <w:tblCellMar>
            <w:top w:w="0" w:type="dxa"/>
            <w:bottom w:w="0" w:type="dxa"/>
          </w:tblCellMar>
        </w:tblPrEx>
        <w:trPr>
          <w:trHeight w:val="153"/>
        </w:trPr>
        <w:tc>
          <w:tcPr>
            <w:tcW w:w="3798" w:type="dxa"/>
          </w:tcPr>
          <w:p w:rsidR="0027407B" w:rsidRDefault="0027407B">
            <w:pPr>
              <w:pStyle w:val="Default"/>
              <w:rPr>
                <w:sz w:val="23"/>
                <w:szCs w:val="23"/>
              </w:rPr>
            </w:pPr>
            <w:r>
              <w:rPr>
                <w:b/>
                <w:bCs/>
                <w:sz w:val="23"/>
                <w:szCs w:val="23"/>
              </w:rPr>
              <w:t xml:space="preserve">Reader Response Log Rubric Grades </w:t>
            </w:r>
          </w:p>
        </w:tc>
        <w:tc>
          <w:tcPr>
            <w:tcW w:w="5098" w:type="dxa"/>
          </w:tcPr>
          <w:p w:rsidR="0027407B" w:rsidRDefault="0027407B">
            <w:pPr>
              <w:pStyle w:val="Default"/>
              <w:rPr>
                <w:sz w:val="23"/>
                <w:szCs w:val="23"/>
              </w:rPr>
            </w:pPr>
            <w:r>
              <w:rPr>
                <w:b/>
                <w:bCs/>
                <w:sz w:val="23"/>
                <w:szCs w:val="23"/>
              </w:rPr>
              <w:t xml:space="preserve">Criteria </w:t>
            </w:r>
          </w:p>
        </w:tc>
      </w:tr>
      <w:tr w:rsidR="0027407B" w:rsidTr="0027407B">
        <w:tblPrEx>
          <w:tblCellMar>
            <w:top w:w="0" w:type="dxa"/>
            <w:bottom w:w="0" w:type="dxa"/>
          </w:tblCellMar>
        </w:tblPrEx>
        <w:trPr>
          <w:trHeight w:val="738"/>
        </w:trPr>
        <w:tc>
          <w:tcPr>
            <w:tcW w:w="3798" w:type="dxa"/>
          </w:tcPr>
          <w:p w:rsidR="0027407B" w:rsidRDefault="0027407B">
            <w:pPr>
              <w:pStyle w:val="Default"/>
              <w:rPr>
                <w:sz w:val="23"/>
                <w:szCs w:val="23"/>
              </w:rPr>
            </w:pPr>
            <w:r>
              <w:rPr>
                <w:b/>
                <w:bCs/>
                <w:sz w:val="23"/>
                <w:szCs w:val="23"/>
              </w:rPr>
              <w:t xml:space="preserve">A </w:t>
            </w:r>
          </w:p>
        </w:tc>
        <w:tc>
          <w:tcPr>
            <w:tcW w:w="5098" w:type="dxa"/>
          </w:tcPr>
          <w:p w:rsidR="0027407B" w:rsidRDefault="0027407B" w:rsidP="0027407B">
            <w:pPr>
              <w:pStyle w:val="Default"/>
              <w:numPr>
                <w:ilvl w:val="0"/>
                <w:numId w:val="1"/>
              </w:numPr>
              <w:rPr>
                <w:sz w:val="23"/>
                <w:szCs w:val="23"/>
              </w:rPr>
            </w:pPr>
            <w:r>
              <w:rPr>
                <w:sz w:val="23"/>
                <w:szCs w:val="23"/>
              </w:rPr>
              <w:t xml:space="preserve">Includes </w:t>
            </w:r>
            <w:r>
              <w:rPr>
                <w:sz w:val="23"/>
                <w:szCs w:val="23"/>
              </w:rPr>
              <w:t>4</w:t>
            </w:r>
            <w:r>
              <w:rPr>
                <w:sz w:val="23"/>
                <w:szCs w:val="23"/>
              </w:rPr>
              <w:t xml:space="preserve"> phrase</w:t>
            </w:r>
            <w:r>
              <w:rPr>
                <w:sz w:val="23"/>
                <w:szCs w:val="23"/>
              </w:rPr>
              <w:t>s</w:t>
            </w:r>
            <w:r>
              <w:rPr>
                <w:sz w:val="23"/>
                <w:szCs w:val="23"/>
              </w:rPr>
              <w:t>, sentence</w:t>
            </w:r>
            <w:r>
              <w:rPr>
                <w:sz w:val="23"/>
                <w:szCs w:val="23"/>
              </w:rPr>
              <w:t>s</w:t>
            </w:r>
            <w:r>
              <w:rPr>
                <w:sz w:val="23"/>
                <w:szCs w:val="23"/>
              </w:rPr>
              <w:t xml:space="preserve"> or paragraph</w:t>
            </w:r>
            <w:r>
              <w:rPr>
                <w:sz w:val="23"/>
                <w:szCs w:val="23"/>
              </w:rPr>
              <w:t>s</w:t>
            </w:r>
          </w:p>
          <w:p w:rsidR="0027407B" w:rsidRDefault="0027407B" w:rsidP="0027407B">
            <w:pPr>
              <w:pStyle w:val="Default"/>
              <w:numPr>
                <w:ilvl w:val="0"/>
                <w:numId w:val="1"/>
              </w:numPr>
              <w:rPr>
                <w:sz w:val="23"/>
                <w:szCs w:val="23"/>
              </w:rPr>
            </w:pPr>
            <w:r>
              <w:rPr>
                <w:sz w:val="23"/>
                <w:szCs w:val="23"/>
              </w:rPr>
              <w:t>Demonstrates excellent understanding of the text which includes interpretations</w:t>
            </w:r>
          </w:p>
          <w:p w:rsidR="0027407B" w:rsidRDefault="0027407B" w:rsidP="0027407B">
            <w:pPr>
              <w:pStyle w:val="Default"/>
              <w:numPr>
                <w:ilvl w:val="0"/>
                <w:numId w:val="1"/>
              </w:numPr>
              <w:rPr>
                <w:sz w:val="23"/>
                <w:szCs w:val="23"/>
              </w:rPr>
            </w:pPr>
            <w:r>
              <w:rPr>
                <w:sz w:val="23"/>
                <w:szCs w:val="23"/>
              </w:rPr>
              <w:t>Demonstrates deep thinking</w:t>
            </w:r>
          </w:p>
          <w:p w:rsidR="0027407B" w:rsidRPr="0027407B" w:rsidRDefault="0027407B" w:rsidP="0027407B">
            <w:pPr>
              <w:pStyle w:val="Default"/>
              <w:numPr>
                <w:ilvl w:val="0"/>
                <w:numId w:val="1"/>
              </w:numPr>
              <w:rPr>
                <w:sz w:val="23"/>
                <w:szCs w:val="23"/>
              </w:rPr>
            </w:pPr>
            <w:r>
              <w:rPr>
                <w:sz w:val="23"/>
                <w:szCs w:val="23"/>
              </w:rPr>
              <w:t>Effort is evident (neat, and printed clearly)</w:t>
            </w:r>
          </w:p>
        </w:tc>
      </w:tr>
      <w:tr w:rsidR="0027407B" w:rsidTr="0027407B">
        <w:tblPrEx>
          <w:tblCellMar>
            <w:top w:w="0" w:type="dxa"/>
            <w:bottom w:w="0" w:type="dxa"/>
          </w:tblCellMar>
        </w:tblPrEx>
        <w:trPr>
          <w:trHeight w:val="738"/>
        </w:trPr>
        <w:tc>
          <w:tcPr>
            <w:tcW w:w="3798" w:type="dxa"/>
          </w:tcPr>
          <w:p w:rsidR="0027407B" w:rsidRDefault="0027407B">
            <w:pPr>
              <w:pStyle w:val="Default"/>
              <w:rPr>
                <w:sz w:val="23"/>
                <w:szCs w:val="23"/>
              </w:rPr>
            </w:pPr>
            <w:r>
              <w:rPr>
                <w:b/>
                <w:bCs/>
                <w:sz w:val="23"/>
                <w:szCs w:val="23"/>
              </w:rPr>
              <w:t xml:space="preserve">B </w:t>
            </w:r>
          </w:p>
        </w:tc>
        <w:tc>
          <w:tcPr>
            <w:tcW w:w="5098" w:type="dxa"/>
          </w:tcPr>
          <w:p w:rsidR="0027407B" w:rsidRDefault="0027407B" w:rsidP="0027407B">
            <w:pPr>
              <w:pStyle w:val="Default"/>
              <w:numPr>
                <w:ilvl w:val="0"/>
                <w:numId w:val="2"/>
              </w:numPr>
              <w:rPr>
                <w:sz w:val="23"/>
                <w:szCs w:val="23"/>
              </w:rPr>
            </w:pPr>
            <w:r>
              <w:rPr>
                <w:sz w:val="23"/>
                <w:szCs w:val="23"/>
              </w:rPr>
              <w:t>Includes 3 phrases, sentences, or paragraphs</w:t>
            </w:r>
          </w:p>
          <w:p w:rsidR="0027407B" w:rsidRDefault="0027407B" w:rsidP="0027407B">
            <w:pPr>
              <w:pStyle w:val="Default"/>
              <w:numPr>
                <w:ilvl w:val="0"/>
                <w:numId w:val="2"/>
              </w:numPr>
              <w:rPr>
                <w:sz w:val="23"/>
                <w:szCs w:val="23"/>
              </w:rPr>
            </w:pPr>
            <w:r>
              <w:rPr>
                <w:sz w:val="23"/>
                <w:szCs w:val="23"/>
              </w:rPr>
              <w:t>Demonstrates good understanding of the text which includes interpretations</w:t>
            </w:r>
          </w:p>
          <w:p w:rsidR="0027407B" w:rsidRDefault="0027407B" w:rsidP="0027407B">
            <w:pPr>
              <w:pStyle w:val="Default"/>
              <w:numPr>
                <w:ilvl w:val="0"/>
                <w:numId w:val="2"/>
              </w:numPr>
              <w:rPr>
                <w:sz w:val="23"/>
                <w:szCs w:val="23"/>
              </w:rPr>
            </w:pPr>
            <w:r>
              <w:rPr>
                <w:sz w:val="23"/>
                <w:szCs w:val="23"/>
              </w:rPr>
              <w:t>Demonstrates some deep thinking</w:t>
            </w:r>
          </w:p>
          <w:p w:rsidR="0027407B" w:rsidRDefault="0027407B" w:rsidP="0027407B">
            <w:pPr>
              <w:pStyle w:val="Default"/>
              <w:numPr>
                <w:ilvl w:val="0"/>
                <w:numId w:val="2"/>
              </w:numPr>
              <w:rPr>
                <w:rFonts w:ascii="Wingdings" w:hAnsi="Wingdings" w:cs="Wingdings"/>
                <w:sz w:val="23"/>
                <w:szCs w:val="23"/>
              </w:rPr>
            </w:pPr>
            <w:r>
              <w:rPr>
                <w:sz w:val="23"/>
                <w:szCs w:val="23"/>
              </w:rPr>
              <w:t xml:space="preserve">Effort is evident (neat, and printed clearly </w:t>
            </w:r>
          </w:p>
        </w:tc>
      </w:tr>
      <w:tr w:rsidR="0027407B" w:rsidTr="0027407B">
        <w:tblPrEx>
          <w:tblCellMar>
            <w:top w:w="0" w:type="dxa"/>
            <w:bottom w:w="0" w:type="dxa"/>
          </w:tblCellMar>
        </w:tblPrEx>
        <w:trPr>
          <w:trHeight w:val="446"/>
        </w:trPr>
        <w:tc>
          <w:tcPr>
            <w:tcW w:w="3798" w:type="dxa"/>
          </w:tcPr>
          <w:p w:rsidR="0027407B" w:rsidRDefault="0027407B">
            <w:pPr>
              <w:pStyle w:val="Default"/>
              <w:rPr>
                <w:sz w:val="23"/>
                <w:szCs w:val="23"/>
              </w:rPr>
            </w:pPr>
            <w:r>
              <w:rPr>
                <w:b/>
                <w:bCs/>
                <w:sz w:val="23"/>
                <w:szCs w:val="23"/>
              </w:rPr>
              <w:t xml:space="preserve">C </w:t>
            </w:r>
          </w:p>
        </w:tc>
        <w:tc>
          <w:tcPr>
            <w:tcW w:w="5098" w:type="dxa"/>
          </w:tcPr>
          <w:p w:rsidR="0027407B" w:rsidRDefault="0027407B" w:rsidP="0027407B">
            <w:pPr>
              <w:pStyle w:val="Default"/>
              <w:numPr>
                <w:ilvl w:val="0"/>
                <w:numId w:val="3"/>
              </w:numPr>
              <w:rPr>
                <w:sz w:val="23"/>
                <w:szCs w:val="23"/>
              </w:rPr>
            </w:pPr>
            <w:r>
              <w:rPr>
                <w:sz w:val="23"/>
                <w:szCs w:val="23"/>
              </w:rPr>
              <w:t xml:space="preserve">Includes </w:t>
            </w:r>
            <w:r>
              <w:rPr>
                <w:sz w:val="23"/>
                <w:szCs w:val="23"/>
              </w:rPr>
              <w:t>3</w:t>
            </w:r>
            <w:r>
              <w:rPr>
                <w:sz w:val="23"/>
                <w:szCs w:val="23"/>
              </w:rPr>
              <w:t xml:space="preserve"> phrase</w:t>
            </w:r>
            <w:r>
              <w:rPr>
                <w:sz w:val="23"/>
                <w:szCs w:val="23"/>
              </w:rPr>
              <w:t>s</w:t>
            </w:r>
            <w:r>
              <w:rPr>
                <w:sz w:val="23"/>
                <w:szCs w:val="23"/>
              </w:rPr>
              <w:t>, sentence</w:t>
            </w:r>
            <w:r>
              <w:rPr>
                <w:sz w:val="23"/>
                <w:szCs w:val="23"/>
              </w:rPr>
              <w:t>s,</w:t>
            </w:r>
            <w:r>
              <w:rPr>
                <w:sz w:val="23"/>
                <w:szCs w:val="23"/>
              </w:rPr>
              <w:t xml:space="preserve"> or paragraph</w:t>
            </w:r>
            <w:r>
              <w:rPr>
                <w:sz w:val="23"/>
                <w:szCs w:val="23"/>
              </w:rPr>
              <w:t>s</w:t>
            </w:r>
            <w:r>
              <w:rPr>
                <w:sz w:val="23"/>
                <w:szCs w:val="23"/>
              </w:rPr>
              <w:t xml:space="preserve"> per chapter </w:t>
            </w:r>
          </w:p>
          <w:p w:rsidR="0027407B" w:rsidRDefault="0027407B" w:rsidP="0027407B">
            <w:pPr>
              <w:pStyle w:val="Default"/>
              <w:numPr>
                <w:ilvl w:val="0"/>
                <w:numId w:val="3"/>
              </w:numPr>
              <w:rPr>
                <w:sz w:val="23"/>
                <w:szCs w:val="23"/>
              </w:rPr>
            </w:pPr>
            <w:r>
              <w:rPr>
                <w:sz w:val="23"/>
                <w:szCs w:val="23"/>
              </w:rPr>
              <w:t xml:space="preserve">Demonstrates superficial understanding of the text </w:t>
            </w:r>
          </w:p>
          <w:p w:rsidR="0027407B" w:rsidRDefault="0027407B" w:rsidP="0027407B">
            <w:pPr>
              <w:pStyle w:val="Default"/>
              <w:numPr>
                <w:ilvl w:val="0"/>
                <w:numId w:val="3"/>
              </w:numPr>
              <w:rPr>
                <w:sz w:val="23"/>
                <w:szCs w:val="23"/>
              </w:rPr>
            </w:pPr>
            <w:r>
              <w:rPr>
                <w:sz w:val="23"/>
                <w:szCs w:val="23"/>
              </w:rPr>
              <w:t xml:space="preserve">Some effort is evident </w:t>
            </w:r>
          </w:p>
          <w:p w:rsidR="0027407B" w:rsidRDefault="0027407B">
            <w:pPr>
              <w:pStyle w:val="Default"/>
              <w:rPr>
                <w:sz w:val="23"/>
                <w:szCs w:val="23"/>
              </w:rPr>
            </w:pPr>
          </w:p>
        </w:tc>
      </w:tr>
      <w:tr w:rsidR="0027407B" w:rsidTr="0027407B">
        <w:tblPrEx>
          <w:tblCellMar>
            <w:top w:w="0" w:type="dxa"/>
            <w:bottom w:w="0" w:type="dxa"/>
          </w:tblCellMar>
        </w:tblPrEx>
        <w:trPr>
          <w:trHeight w:val="153"/>
        </w:trPr>
        <w:tc>
          <w:tcPr>
            <w:tcW w:w="3798" w:type="dxa"/>
          </w:tcPr>
          <w:p w:rsidR="0027407B" w:rsidRDefault="0027407B">
            <w:pPr>
              <w:pStyle w:val="Default"/>
              <w:rPr>
                <w:sz w:val="23"/>
                <w:szCs w:val="23"/>
              </w:rPr>
            </w:pPr>
            <w:r>
              <w:rPr>
                <w:b/>
                <w:bCs/>
                <w:sz w:val="23"/>
                <w:szCs w:val="23"/>
              </w:rPr>
              <w:t xml:space="preserve">F </w:t>
            </w:r>
          </w:p>
        </w:tc>
        <w:tc>
          <w:tcPr>
            <w:tcW w:w="5098" w:type="dxa"/>
          </w:tcPr>
          <w:p w:rsidR="0027407B" w:rsidRDefault="0027407B">
            <w:pPr>
              <w:pStyle w:val="Default"/>
              <w:rPr>
                <w:sz w:val="23"/>
                <w:szCs w:val="23"/>
              </w:rPr>
            </w:pPr>
            <w:r>
              <w:rPr>
                <w:rFonts w:ascii="Wingdings" w:hAnsi="Wingdings" w:cs="Wingdings"/>
                <w:sz w:val="23"/>
                <w:szCs w:val="23"/>
              </w:rPr>
              <w:t></w:t>
            </w:r>
            <w:r>
              <w:rPr>
                <w:sz w:val="23"/>
                <w:szCs w:val="23"/>
              </w:rPr>
              <w:t xml:space="preserve">Not enough evidence to judge </w:t>
            </w:r>
          </w:p>
        </w:tc>
      </w:tr>
    </w:tbl>
    <w:p w:rsidR="00E52C7E" w:rsidRDefault="00E52C7E" w:rsidP="0027407B"/>
    <w:p w:rsidR="00232740" w:rsidRDefault="00232740" w:rsidP="0027407B"/>
    <w:p w:rsidR="00232740" w:rsidRPr="008456F7" w:rsidRDefault="00232740" w:rsidP="0027407B">
      <w:pPr>
        <w:rPr>
          <w:b/>
          <w:sz w:val="36"/>
          <w:szCs w:val="36"/>
          <w:u w:val="single"/>
        </w:rPr>
      </w:pPr>
      <w:r w:rsidRPr="008456F7">
        <w:rPr>
          <w:b/>
          <w:sz w:val="36"/>
          <w:szCs w:val="36"/>
          <w:u w:val="single"/>
        </w:rPr>
        <w:t>Example of a Journal Entry:</w:t>
      </w:r>
    </w:p>
    <w:p w:rsidR="00232740" w:rsidRPr="008456F7" w:rsidRDefault="00232740" w:rsidP="0027407B">
      <w:pPr>
        <w:rPr>
          <w:b/>
          <w:sz w:val="36"/>
          <w:szCs w:val="36"/>
        </w:rPr>
      </w:pPr>
      <w:r w:rsidRPr="008456F7">
        <w:rPr>
          <w:b/>
          <w:sz w:val="36"/>
          <w:szCs w:val="36"/>
        </w:rPr>
        <w:t>From Jazz by Toni Morrison</w:t>
      </w:r>
    </w:p>
    <w:p w:rsidR="00232740" w:rsidRPr="008456F7" w:rsidRDefault="00232740" w:rsidP="0027407B">
      <w:pPr>
        <w:rPr>
          <w:rFonts w:ascii="CatholicSchoolGirls Intl BB" w:hAnsi="CatholicSchoolGirls Intl BB"/>
        </w:rPr>
      </w:pPr>
      <w:r w:rsidRPr="008456F7">
        <w:rPr>
          <w:rFonts w:ascii="CatholicSchoolGirls Intl BB" w:hAnsi="CatholicSchoolGirls Intl BB"/>
        </w:rPr>
        <w:t>“A poisoned silence floated through the rooms like a big fishnet that Violet alone slashed t</w:t>
      </w:r>
      <w:r w:rsidR="00130126">
        <w:rPr>
          <w:rFonts w:ascii="CatholicSchoolGirls Intl BB" w:hAnsi="CatholicSchoolGirls Intl BB"/>
        </w:rPr>
        <w:t xml:space="preserve">hrough with loud recriminations” (Morrison 5). </w:t>
      </w:r>
    </w:p>
    <w:p w:rsidR="00232740" w:rsidRPr="008456F7" w:rsidRDefault="00232740" w:rsidP="0027407B">
      <w:pPr>
        <w:rPr>
          <w:rFonts w:ascii="CatholicSchoolGirls Intl BB" w:hAnsi="CatholicSchoolGirls Intl BB"/>
        </w:rPr>
      </w:pPr>
      <w:r w:rsidRPr="008456F7">
        <w:rPr>
          <w:rFonts w:ascii="CatholicSchoolGirls Intl BB" w:hAnsi="CatholicSchoolGirls Intl BB"/>
        </w:rPr>
        <w:t>I think this simile is a fitting description of the atmosphere of the Trace household. In any home, silence can be more vicious than words, but in Joe and Violet’s house, it’s particularly poisonous. Her anger and hurt and his indescribable silence drifts through the room and further poisons their relationship. I wonder if they will ever straighten out their problems. I hope he snaps out of his sadness in time to save their marriage.</w:t>
      </w:r>
    </w:p>
    <w:p w:rsidR="00232740" w:rsidRDefault="00232740" w:rsidP="0027407B">
      <w:r>
        <w:t xml:space="preserve">Note: This is an exemplary response because it includes the quote, and has a full five-sentence reader response to the quote. It meets the “A” criteria of the rubric. </w:t>
      </w:r>
      <w:r w:rsidR="00130126">
        <w:t>BONUS! It also includes a correctly formatted MLA parenthetical citation</w:t>
      </w:r>
      <w:proofErr w:type="gramStart"/>
      <w:r w:rsidR="00130126">
        <w:t xml:space="preserve">! </w:t>
      </w:r>
      <w:proofErr w:type="gramEnd"/>
      <w:r w:rsidR="00130126">
        <w:sym w:font="Wingdings" w:char="F04A"/>
      </w:r>
      <w:r w:rsidR="00130126">
        <w:t xml:space="preserve"> </w:t>
      </w:r>
    </w:p>
    <w:sectPr w:rsidR="00232740" w:rsidSect="0027407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03" w:rsidRDefault="008B4F03" w:rsidP="0029132D">
      <w:pPr>
        <w:spacing w:after="0" w:line="240" w:lineRule="auto"/>
      </w:pPr>
      <w:r>
        <w:separator/>
      </w:r>
    </w:p>
  </w:endnote>
  <w:endnote w:type="continuationSeparator" w:id="0">
    <w:p w:rsidR="008B4F03" w:rsidRDefault="008B4F03" w:rsidP="0029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tholicSchoolGirls Intl BB">
    <w:panose1 w:val="02000506000000020003"/>
    <w:charset w:val="00"/>
    <w:family w:val="auto"/>
    <w:pitch w:val="variable"/>
    <w:sig w:usb0="80000007" w:usb1="0800000A" w:usb2="14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03" w:rsidRDefault="008B4F03" w:rsidP="0029132D">
      <w:pPr>
        <w:spacing w:after="0" w:line="240" w:lineRule="auto"/>
      </w:pPr>
      <w:r>
        <w:separator/>
      </w:r>
    </w:p>
  </w:footnote>
  <w:footnote w:type="continuationSeparator" w:id="0">
    <w:p w:rsidR="008B4F03" w:rsidRDefault="008B4F03" w:rsidP="00291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2D" w:rsidRPr="0029132D" w:rsidRDefault="0029132D" w:rsidP="0029132D">
    <w:pPr>
      <w:pStyle w:val="Default"/>
      <w:jc w:val="center"/>
      <w:rPr>
        <w:sz w:val="23"/>
        <w:szCs w:val="23"/>
      </w:rPr>
    </w:pPr>
    <w:r>
      <w:rPr>
        <w:b/>
        <w:bCs/>
        <w:sz w:val="23"/>
        <w:szCs w:val="23"/>
      </w:rPr>
      <w:t>DO NOT WRITE ON THIS IT IS A CLASS SET</w:t>
    </w:r>
  </w:p>
  <w:p w:rsidR="0029132D" w:rsidRDefault="00291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75327"/>
    <w:multiLevelType w:val="hybridMultilevel"/>
    <w:tmpl w:val="A4C47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E535C3"/>
    <w:multiLevelType w:val="hybridMultilevel"/>
    <w:tmpl w:val="58A4E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0668C2"/>
    <w:multiLevelType w:val="hybridMultilevel"/>
    <w:tmpl w:val="6B668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7B"/>
    <w:rsid w:val="00130126"/>
    <w:rsid w:val="00232740"/>
    <w:rsid w:val="0027407B"/>
    <w:rsid w:val="0029132D"/>
    <w:rsid w:val="008456F7"/>
    <w:rsid w:val="008B4F03"/>
    <w:rsid w:val="00E5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8CA0"/>
  <w15:chartTrackingRefBased/>
  <w15:docId w15:val="{B23349E0-28EA-4705-99B4-AED7B7CD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07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9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32D"/>
  </w:style>
  <w:style w:type="paragraph" w:styleId="Footer">
    <w:name w:val="footer"/>
    <w:basedOn w:val="Normal"/>
    <w:link w:val="FooterChar"/>
    <w:uiPriority w:val="99"/>
    <w:unhideWhenUsed/>
    <w:rsid w:val="0029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Jessica</dc:creator>
  <cp:keywords/>
  <dc:description/>
  <cp:lastModifiedBy>Baker, Jessica</cp:lastModifiedBy>
  <cp:revision>4</cp:revision>
  <dcterms:created xsi:type="dcterms:W3CDTF">2016-11-09T19:10:00Z</dcterms:created>
  <dcterms:modified xsi:type="dcterms:W3CDTF">2016-11-09T20:15:00Z</dcterms:modified>
</cp:coreProperties>
</file>